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 Р И Г 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 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№3 Ханты-Мансийского судебного района Ханты-Мансийского автономного округа - Югры Миненко Ю.Б.,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секретаре судебных заседаний Бекетовой Н.И.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государственного обвинителя –помощника Ханты-Мансийского межрайонного прокурора </w:t>
      </w:r>
      <w:r>
        <w:rPr>
          <w:rFonts w:ascii="Times New Roman" w:eastAsia="Times New Roman" w:hAnsi="Times New Roman" w:cs="Times New Roman"/>
          <w:sz w:val="26"/>
          <w:szCs w:val="26"/>
        </w:rPr>
        <w:t>Гладких П.Г.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подсудимой </w:t>
      </w:r>
      <w:r>
        <w:rPr>
          <w:rFonts w:ascii="Times New Roman" w:eastAsia="Times New Roman" w:hAnsi="Times New Roman" w:cs="Times New Roman"/>
          <w:sz w:val="26"/>
          <w:szCs w:val="26"/>
        </w:rPr>
        <w:t>Ганиевой Ф.Б.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защитника подсудимого - адвоката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Исаева </w:t>
      </w:r>
      <w:r>
        <w:rPr>
          <w:rFonts w:ascii="Times New Roman" w:eastAsia="Times New Roman" w:hAnsi="Times New Roman" w:cs="Times New Roman"/>
          <w:sz w:val="26"/>
          <w:szCs w:val="26"/>
        </w:rPr>
        <w:t>С.И.о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представившего удостоверение </w:t>
      </w:r>
      <w:r>
        <w:rPr>
          <w:rFonts w:ascii="Times New Roman" w:eastAsia="Times New Roman" w:hAnsi="Times New Roman" w:cs="Times New Roman"/>
          <w:sz w:val="26"/>
          <w:szCs w:val="26"/>
        </w:rPr>
        <w:t>№184 от 09.12.2002 и ордер №33 от 20.02.2024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м заседании уголовное дело №1-13</w:t>
      </w:r>
      <w:r>
        <w:rPr>
          <w:rFonts w:ascii="Times New Roman" w:eastAsia="Times New Roman" w:hAnsi="Times New Roman" w:cs="Times New Roman"/>
          <w:sz w:val="26"/>
          <w:szCs w:val="26"/>
        </w:rPr>
        <w:t>-2803/2024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</w:t>
      </w:r>
    </w:p>
    <w:p>
      <w:pPr>
        <w:spacing w:before="0" w:after="0"/>
        <w:ind w:left="212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Ганиевой </w:t>
      </w:r>
      <w:r>
        <w:rPr>
          <w:rFonts w:ascii="Times New Roman" w:eastAsia="Times New Roman" w:hAnsi="Times New Roman" w:cs="Times New Roman"/>
          <w:sz w:val="26"/>
          <w:szCs w:val="26"/>
        </w:rPr>
        <w:t>Фотимы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Бохиржоновны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44rplc-1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обвиняемой в совершении преступления, предусмотренного ст.322.2 Уголовного кодекса Российской Федерации (далее –УК РФ), 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Ганиева </w:t>
      </w:r>
      <w:r>
        <w:rPr>
          <w:rFonts w:ascii="Times New Roman" w:eastAsia="Times New Roman" w:hAnsi="Times New Roman" w:cs="Times New Roman"/>
          <w:sz w:val="26"/>
          <w:szCs w:val="26"/>
        </w:rPr>
        <w:t>Фотима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Бохиржоновна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фикт</w:t>
      </w:r>
      <w:r>
        <w:rPr>
          <w:rFonts w:ascii="Times New Roman" w:eastAsia="Times New Roman" w:hAnsi="Times New Roman" w:cs="Times New Roman"/>
          <w:sz w:val="26"/>
          <w:szCs w:val="26"/>
        </w:rPr>
        <w:t>ивно зарегистрировала граждан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по месту жительства в жилом помещении в Российской Федерации при следующих обстоятельствах.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Ганиева </w:t>
      </w:r>
      <w:r>
        <w:rPr>
          <w:rFonts w:ascii="Times New Roman" w:eastAsia="Times New Roman" w:hAnsi="Times New Roman" w:cs="Times New Roman"/>
          <w:sz w:val="26"/>
          <w:szCs w:val="26"/>
        </w:rPr>
        <w:t>Фотима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Бохиржоновна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 ноября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дневное время, являясь собственником квартиры, расположенной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ул.Елены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Сагандуковой</w:t>
      </w:r>
      <w:r>
        <w:rPr>
          <w:rFonts w:ascii="Times New Roman" w:eastAsia="Times New Roman" w:hAnsi="Times New Roman" w:cs="Times New Roman"/>
          <w:sz w:val="26"/>
          <w:szCs w:val="26"/>
        </w:rPr>
        <w:t>, д.14, кв.</w:t>
      </w:r>
      <w:r>
        <w:rPr>
          <w:rFonts w:ascii="Times New Roman" w:eastAsia="Times New Roman" w:hAnsi="Times New Roman" w:cs="Times New Roman"/>
          <w:sz w:val="26"/>
          <w:szCs w:val="26"/>
        </w:rPr>
        <w:t>102, находясь в помещении Многофункционального центра Югры, расположенного по адресу: Ханты- Мансийский автономный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округ-Югра,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Энгельса</w:t>
      </w:r>
      <w:r>
        <w:rPr>
          <w:rFonts w:ascii="Times New Roman" w:eastAsia="Times New Roman" w:hAnsi="Times New Roman" w:cs="Times New Roman"/>
          <w:sz w:val="26"/>
          <w:szCs w:val="26"/>
        </w:rPr>
        <w:t>, 45, имея преступный умысел, направленный на фиктивную регистрацию граждан Российской Федерации по месту жительства в жилом помещении в Российской Федера</w:t>
      </w:r>
      <w:r>
        <w:rPr>
          <w:rFonts w:ascii="Times New Roman" w:eastAsia="Times New Roman" w:hAnsi="Times New Roman" w:cs="Times New Roman"/>
          <w:sz w:val="26"/>
          <w:szCs w:val="26"/>
        </w:rPr>
        <w:t>ции, в нарушение требований ст.3 Закона РФ №-5242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25 июня 1993 года «О праве граждан Российской Федерации на свободу передвижения, выбора места пребывания и жительства в пределах Российской Федерации», согласно которой в целях обеспечения необходимых условий для реализации гражданином его прав и свобод, а также исполнения им обязанностей перед другими гражданами,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государством и обществом вводит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ся регистрационный учет граждан Российской Федерации по месту пребывания и по месту жительства в пределах Российской Федерации, преследуя иную личную заинтересованность, заведомо зная о том, что граждане Российской Федерации </w:t>
      </w:r>
      <w:r>
        <w:rPr>
          <w:rStyle w:val="cat-UserDefinedgrp-45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</w:t>
      </w:r>
      <w:r>
        <w:rPr>
          <w:rStyle w:val="cat-UserDefinedgrp-46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рождения, </w:t>
      </w:r>
      <w:r>
        <w:rPr>
          <w:rStyle w:val="cat-UserDefinedgrp-47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рождения, </w:t>
      </w:r>
      <w:r>
        <w:rPr>
          <w:rStyle w:val="cat-UserDefinedgrp-48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не будут фактически проживать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ул.Елены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Сагандуковой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д.14 кв.102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и, не имея намерения предоставлять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свое жилое помещение для проживания, умышленно, действуя от своего имени, осуществила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фиктивную регистрацию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осредством оформления, подписани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подачи заявления о регистрации по месту жительства в принадлежащем ей на праве собственности жилом помещении, расположенном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ул.Елены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Сагандуковой</w:t>
      </w:r>
      <w:r>
        <w:rPr>
          <w:rFonts w:ascii="Times New Roman" w:eastAsia="Times New Roman" w:hAnsi="Times New Roman" w:cs="Times New Roman"/>
          <w:sz w:val="26"/>
          <w:szCs w:val="26"/>
        </w:rPr>
        <w:t>, д.14, кв.</w:t>
      </w:r>
      <w:r>
        <w:rPr>
          <w:rFonts w:ascii="Times New Roman" w:eastAsia="Times New Roman" w:hAnsi="Times New Roman" w:cs="Times New Roman"/>
          <w:sz w:val="26"/>
          <w:szCs w:val="26"/>
        </w:rPr>
        <w:t>102.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основании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представленных Ганиевой Ф.Б. документов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sz w:val="26"/>
          <w:szCs w:val="26"/>
        </w:rPr>
        <w:t>Джураев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Д.А., </w:t>
      </w:r>
      <w:r>
        <w:rPr>
          <w:rFonts w:ascii="Times New Roman" w:eastAsia="Times New Roman" w:hAnsi="Times New Roman" w:cs="Times New Roman"/>
          <w:sz w:val="26"/>
          <w:szCs w:val="26"/>
        </w:rPr>
        <w:t>Джураева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М.Д., </w:t>
      </w:r>
      <w:r>
        <w:rPr>
          <w:rFonts w:ascii="Times New Roman" w:eastAsia="Times New Roman" w:hAnsi="Times New Roman" w:cs="Times New Roman"/>
          <w:sz w:val="26"/>
          <w:szCs w:val="26"/>
        </w:rPr>
        <w:t>Джураев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С.Д., </w:t>
      </w:r>
      <w:r>
        <w:rPr>
          <w:rFonts w:ascii="Times New Roman" w:eastAsia="Times New Roman" w:hAnsi="Times New Roman" w:cs="Times New Roman"/>
          <w:sz w:val="26"/>
          <w:szCs w:val="26"/>
        </w:rPr>
        <w:t>Джураев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А.Д.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18.11.2023 </w:t>
      </w:r>
      <w:r>
        <w:rPr>
          <w:rFonts w:ascii="Times New Roman" w:eastAsia="Times New Roman" w:hAnsi="Times New Roman" w:cs="Times New Roman"/>
          <w:sz w:val="26"/>
          <w:szCs w:val="26"/>
        </w:rPr>
        <w:t>зарегистрированы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ул.Еллены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Сагандуковой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д.14 кв.102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 этом фактически там не проживали, и предоставлять им жилое помещение для проживания </w:t>
      </w:r>
      <w:r>
        <w:rPr>
          <w:rFonts w:ascii="Times New Roman" w:eastAsia="Times New Roman" w:hAnsi="Times New Roman" w:cs="Times New Roman"/>
          <w:sz w:val="26"/>
          <w:szCs w:val="26"/>
        </w:rPr>
        <w:t>Ганиева Ф.Б.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намеревалась, чем лишила возможности Отдел по вопросам миграции МО МВД России «Ханты-Мансийский» осуществлять контроль за соблюдением правил миграционного учета, указанных выше г</w:t>
      </w:r>
      <w:r>
        <w:rPr>
          <w:rFonts w:ascii="Times New Roman" w:eastAsia="Times New Roman" w:hAnsi="Times New Roman" w:cs="Times New Roman"/>
          <w:sz w:val="26"/>
          <w:szCs w:val="26"/>
        </w:rPr>
        <w:t>раждан Российской Федерации и 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передвижения на территории Российской Федерации.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подсудимая пояснила, что предъявленное обвинение ей понятно, с ним полностью согласна, вину в совершении преступления признает в полном объеме. Ходатайство о постановлении приговора без проведения судебного разбирательства в общем порядке заявлено ей добровольно после консультации с защитником, ходатайство поддерживает, осознает характер ходатайства и последствия постановления приговора без проведения судебного разбирательства в общем порядке.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Обсудив ходатайство подсудимой о постановлении приговора без проведения судебного разбирательства в общем порядке, выслушав мнение защитника, государственного обвинителя, выразивших свое согласие на рассмотрение дела в особом порядке и полагавших необходимым его удовлетворить, удостоверившись, что подсудимая осознает характер и последствия заявленного ей ходатайства, что ходатайство заявлено ей добровольно и после консультации с защитником, а также то, что совершенное </w:t>
      </w:r>
      <w:r>
        <w:rPr>
          <w:rFonts w:ascii="Times New Roman" w:eastAsia="Times New Roman" w:hAnsi="Times New Roman" w:cs="Times New Roman"/>
          <w:sz w:val="26"/>
          <w:szCs w:val="26"/>
        </w:rPr>
        <w:t>Ганиевой Ф.Б.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преступление относится к категории преступлений небольшой тяжести, обвинение обоснованно, подтверждается доказательствами, собранными по уголовному делу, мировой судья пришел к выводу о его удовлетворении и рассмотрении дела без проведения судебного разбирательства в общем порядке.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подсудимой </w:t>
      </w:r>
      <w:r>
        <w:rPr>
          <w:rFonts w:ascii="Times New Roman" w:eastAsia="Times New Roman" w:hAnsi="Times New Roman" w:cs="Times New Roman"/>
          <w:sz w:val="26"/>
          <w:szCs w:val="26"/>
        </w:rPr>
        <w:t>Ганиевой Ф.Б.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>квалифицирует по ст.322.2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как </w:t>
      </w:r>
      <w:r>
        <w:rPr>
          <w:rFonts w:ascii="Times New Roman" w:eastAsia="Times New Roman" w:hAnsi="Times New Roman" w:cs="Times New Roman"/>
          <w:sz w:val="26"/>
          <w:szCs w:val="26"/>
        </w:rPr>
        <w:t>фиктивная регистрация гражданина Российской Федерации по месту жительства в жилом помещении в Российской Федерации.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подсудимой мировой судья, руководствуясь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ч.1 ст.6, ч.3 ст.60 УК РФ, учитывает характер и степень общественной опасности совершенного ей преступления, личность виновной, обстоятельства, смягчающие наказание, а также влияние назначенного наказания на исправление осужденной и на условия жизни её семьи.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2 статьи 15 УК РФ совершенное подсудимой преступление относится к категории небольшой тяжести.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Ганиева Ф.Б.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судима, участковым уполномоченным полиции по месту жительства характеризуется положительно, на учете у врача психиатра и психиатра-нарколога в Ханты-Мансийской клинической психоневрологической больнице не состоит,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имеет на иждивении </w:t>
      </w:r>
      <w:r>
        <w:rPr>
          <w:rFonts w:ascii="Times New Roman" w:eastAsia="Times New Roman" w:hAnsi="Times New Roman" w:cs="Times New Roman"/>
          <w:sz w:val="26"/>
          <w:szCs w:val="26"/>
        </w:rPr>
        <w:t>двоих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малолетних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детей.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Обстоятельствами, смягчающими наказание подсудимой, являются в соответствии с </w:t>
      </w:r>
      <w:r>
        <w:rPr>
          <w:rFonts w:ascii="Times New Roman" w:eastAsia="Times New Roman" w:hAnsi="Times New Roman" w:cs="Times New Roman"/>
          <w:sz w:val="26"/>
          <w:szCs w:val="26"/>
        </w:rPr>
        <w:t>п.</w:t>
      </w:r>
      <w:r>
        <w:rPr>
          <w:rFonts w:ascii="Times New Roman" w:eastAsia="Times New Roman" w:hAnsi="Times New Roman" w:cs="Times New Roman"/>
          <w:sz w:val="26"/>
          <w:szCs w:val="26"/>
        </w:rPr>
        <w:t>п.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г,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ч.1 ст.61 УК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наличие малолетних детей,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активное способствование расследованию преступления, так как </w:t>
      </w:r>
      <w:r>
        <w:rPr>
          <w:rFonts w:ascii="Times New Roman" w:eastAsia="Times New Roman" w:hAnsi="Times New Roman" w:cs="Times New Roman"/>
          <w:sz w:val="26"/>
          <w:szCs w:val="26"/>
        </w:rPr>
        <w:t>Ганиева Ф.Б.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давала подробные признательные показания в качестве подозреваемой, содержащие значимую </w:t>
      </w:r>
      <w:r>
        <w:rPr>
          <w:rFonts w:ascii="Times New Roman" w:eastAsia="Times New Roman" w:hAnsi="Times New Roman" w:cs="Times New Roman"/>
          <w:sz w:val="26"/>
          <w:szCs w:val="26"/>
        </w:rPr>
        <w:t>информацию для расследования 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еступления,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также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ч.2 ст.61 УК РФ раская</w:t>
      </w:r>
      <w:r>
        <w:rPr>
          <w:rFonts w:ascii="Times New Roman" w:eastAsia="Times New Roman" w:hAnsi="Times New Roman" w:cs="Times New Roman"/>
          <w:sz w:val="26"/>
          <w:szCs w:val="26"/>
        </w:rPr>
        <w:t>ние в совершенном преступлении.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наказание,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Проанализировав все установленные по делу обстоятельства в совокупности со сведениями о личности подсудимой, принимая во внимание отношение </w:t>
      </w:r>
      <w:r>
        <w:rPr>
          <w:rFonts w:ascii="Times New Roman" w:eastAsia="Times New Roman" w:hAnsi="Times New Roman" w:cs="Times New Roman"/>
          <w:sz w:val="26"/>
          <w:szCs w:val="26"/>
        </w:rPr>
        <w:t>Ганиевой Ф.Б.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содеянному, влияние наказания на условия жизни её семьи, в целях восстановления социальной справедливости, исправления подсудимой, предупреждения совершения ей повторных преступлений, мировой судья считает, что справедливым и способствующим исправлению подсудимой будет назначение ей наказания в виде штрафа, так как подсудимая трудоспособна, хронических заболеваний и инвалидности не имеет.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назначения более строгих видо</w:t>
      </w:r>
      <w:r>
        <w:rPr>
          <w:rFonts w:ascii="Times New Roman" w:eastAsia="Times New Roman" w:hAnsi="Times New Roman" w:cs="Times New Roman"/>
          <w:sz w:val="26"/>
          <w:szCs w:val="26"/>
        </w:rPr>
        <w:t>в наказания, предусмотренных ст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322.2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УК РФ, мировой судья не усматривает.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Совокупность смягчающих наказание подсудимой обстоятельств, отсутствие отягчающих наказание обстоятельств, мировой судья признает исключительной, что позволяет суду принять решение о применении при определении меры наказания </w:t>
      </w:r>
      <w:r>
        <w:rPr>
          <w:rFonts w:ascii="Times New Roman" w:eastAsia="Times New Roman" w:hAnsi="Times New Roman" w:cs="Times New Roman"/>
          <w:sz w:val="26"/>
          <w:szCs w:val="26"/>
        </w:rPr>
        <w:t>по ст.322.2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положения статьи 64 УК РФ, то есть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Ганиевой Ф.Б.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штрафа ниже низшего предела,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предусмотренного санкцией </w:t>
      </w:r>
      <w:r>
        <w:rPr>
          <w:rFonts w:ascii="Times New Roman" w:eastAsia="Times New Roman" w:hAnsi="Times New Roman" w:cs="Times New Roman"/>
          <w:sz w:val="26"/>
          <w:szCs w:val="26"/>
        </w:rPr>
        <w:t>ст.322.2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 штрафа суд определяет с учетом </w:t>
      </w:r>
      <w:r>
        <w:rPr>
          <w:rFonts w:ascii="Times New Roman" w:eastAsia="Times New Roman" w:hAnsi="Times New Roman" w:cs="Times New Roman"/>
          <w:sz w:val="26"/>
          <w:szCs w:val="26"/>
        </w:rPr>
        <w:t>тяжести совершенного преступления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имущественного положения осужденной и её </w:t>
      </w:r>
      <w:r>
        <w:rPr>
          <w:rFonts w:ascii="Times New Roman" w:eastAsia="Times New Roman" w:hAnsi="Times New Roman" w:cs="Times New Roman"/>
          <w:sz w:val="26"/>
          <w:szCs w:val="26"/>
        </w:rPr>
        <w:t>семьи.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Оснований для постановления приговора без назначения наказания, освобождения от наказания или применения отсрочки отбывания наказания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Ганиевой Ф.Б.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 суда не имеется.</w:t>
      </w:r>
    </w:p>
    <w:p>
      <w:pPr>
        <w:spacing w:before="0" w:after="0"/>
        <w:ind w:right="141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hyperlink r:id="rId4" w:anchor="/document/12125178/entry/3161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ч.10 ст.316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УПК РФ </w:t>
      </w:r>
      <w:r>
        <w:rPr>
          <w:rFonts w:ascii="Times New Roman" w:eastAsia="Times New Roman" w:hAnsi="Times New Roman" w:cs="Times New Roman"/>
          <w:sz w:val="26"/>
          <w:szCs w:val="26"/>
        </w:rPr>
        <w:t>Ганиева Ф.Б.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подлежит освобождению от взыскания с неё процессуальных издержек.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Гражданский иск по делу не заявлен.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Разрешая судьбу вещественных доказательств, суд в соответствии со ст.81 УПК РФ, приходит к выводам об оставлении в материалах уголовного дела п</w:t>
      </w:r>
      <w:r>
        <w:rPr>
          <w:rFonts w:ascii="Times New Roman" w:eastAsia="Times New Roman" w:hAnsi="Times New Roman" w:cs="Times New Roman"/>
          <w:sz w:val="26"/>
          <w:szCs w:val="26"/>
        </w:rPr>
        <w:t>осле вступления в законную силу приговора вещественны</w:t>
      </w:r>
      <w:r>
        <w:rPr>
          <w:rFonts w:ascii="Times New Roman" w:eastAsia="Times New Roman" w:hAnsi="Times New Roman" w:cs="Times New Roman"/>
          <w:sz w:val="26"/>
          <w:szCs w:val="26"/>
        </w:rPr>
        <w:t>х доказательств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заявления о регистрации по месту жительства </w:t>
      </w:r>
      <w:r>
        <w:rPr>
          <w:rFonts w:ascii="Times New Roman" w:eastAsia="Times New Roman" w:hAnsi="Times New Roman" w:cs="Times New Roman"/>
          <w:sz w:val="26"/>
          <w:szCs w:val="26"/>
        </w:rPr>
        <w:t>Джураева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Д.А., </w:t>
      </w:r>
      <w:r>
        <w:rPr>
          <w:rFonts w:ascii="Times New Roman" w:eastAsia="Times New Roman" w:hAnsi="Times New Roman" w:cs="Times New Roman"/>
          <w:sz w:val="26"/>
          <w:szCs w:val="26"/>
        </w:rPr>
        <w:t>Джураевой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М.Д., </w:t>
      </w:r>
      <w:r>
        <w:rPr>
          <w:rFonts w:ascii="Times New Roman" w:eastAsia="Times New Roman" w:hAnsi="Times New Roman" w:cs="Times New Roman"/>
          <w:sz w:val="26"/>
          <w:szCs w:val="26"/>
        </w:rPr>
        <w:t>Джураева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С.Д., </w:t>
      </w:r>
      <w:r>
        <w:rPr>
          <w:rFonts w:ascii="Times New Roman" w:eastAsia="Times New Roman" w:hAnsi="Times New Roman" w:cs="Times New Roman"/>
          <w:sz w:val="26"/>
          <w:szCs w:val="26"/>
        </w:rPr>
        <w:t>Джураева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А.Д., выписки из ЕГРН, </w:t>
      </w:r>
      <w:r>
        <w:rPr>
          <w:rStyle w:val="cat-PassportDatagrp-38rplc-5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Джураева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Д.А., следует оставить у законного владельца, отменив ответственное хранение.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Избранная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Ганиевой Ф.Б.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мера процессуального принуждения в виде обязательства о явке до вступления в законную силу приговора суда должна быть оставлена прежней, после вступления в законную силу приговора мера процессуального принуждения должна быть отменена.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ст.ст.304, 307-3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09, 314-316 УПК РФ, мировой судья,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ПРИГОВОРИЛ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Ганиеву </w:t>
      </w:r>
      <w:r>
        <w:rPr>
          <w:rFonts w:ascii="Times New Roman" w:eastAsia="Times New Roman" w:hAnsi="Times New Roman" w:cs="Times New Roman"/>
          <w:sz w:val="26"/>
          <w:szCs w:val="26"/>
        </w:rPr>
        <w:t>Фотиму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Бохиржоновну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виновной в совершении преступления, п</w:t>
      </w:r>
      <w:r>
        <w:rPr>
          <w:rFonts w:ascii="Times New Roman" w:eastAsia="Times New Roman" w:hAnsi="Times New Roman" w:cs="Times New Roman"/>
          <w:sz w:val="26"/>
          <w:szCs w:val="26"/>
        </w:rPr>
        <w:t>редусмотренного ст.322.2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назначить ей наказание в виде штрафа с применением ст.64 УК РФ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(пять тысяч)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Меру процессуального принуждения в виде обязательства о явке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Ганиевой Ф.Б.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оставить без изменения, после вступления приговора в законную силу меру процессуального принуждения отменить.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После вступления приговора в законную силу вещественные доказательства: </w:t>
      </w:r>
      <w:r>
        <w:rPr>
          <w:rFonts w:ascii="Times New Roman" w:eastAsia="Times New Roman" w:hAnsi="Times New Roman" w:cs="Times New Roman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аявление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регистрации по месту жительства </w:t>
      </w:r>
      <w:r>
        <w:rPr>
          <w:rFonts w:ascii="Times New Roman" w:eastAsia="Times New Roman" w:hAnsi="Times New Roman" w:cs="Times New Roman"/>
          <w:sz w:val="26"/>
          <w:szCs w:val="26"/>
        </w:rPr>
        <w:t>Джураева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Д.А., </w:t>
      </w:r>
      <w:r>
        <w:rPr>
          <w:rFonts w:ascii="Times New Roman" w:eastAsia="Times New Roman" w:hAnsi="Times New Roman" w:cs="Times New Roman"/>
          <w:sz w:val="26"/>
          <w:szCs w:val="26"/>
        </w:rPr>
        <w:t>Джураевой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М.Д., </w:t>
      </w:r>
      <w:r>
        <w:rPr>
          <w:rFonts w:ascii="Times New Roman" w:eastAsia="Times New Roman" w:hAnsi="Times New Roman" w:cs="Times New Roman"/>
          <w:sz w:val="26"/>
          <w:szCs w:val="26"/>
        </w:rPr>
        <w:t>Джураева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С.Д., </w:t>
      </w:r>
      <w:r>
        <w:rPr>
          <w:rFonts w:ascii="Times New Roman" w:eastAsia="Times New Roman" w:hAnsi="Times New Roman" w:cs="Times New Roman"/>
          <w:sz w:val="26"/>
          <w:szCs w:val="26"/>
        </w:rPr>
        <w:t>Джураева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А.Д.,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выписку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ЕГРН,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хранить при материалах уголовного дела, </w:t>
      </w:r>
      <w:r>
        <w:rPr>
          <w:rStyle w:val="cat-PassportDatagrp-38rplc-6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Джураева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Д.А., оставить у законного владельца, отменив ответственное хранение.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Процессуальные издержки в соответствии с ч.10 ст.316 УПК РФ отнести на счет федерального бюджета.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 на расчетный счет: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УФК по Ханты-Мансийскому автономному округу – Югре (УМВД России по Ханты-Мансийскому автономному округу – Югре, МОМВД «Ханты-Мансийский»)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ИНН: 8601010390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КПП: 860101001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Счет</w:t>
      </w:r>
      <w:r>
        <w:rPr>
          <w:rFonts w:ascii="Times New Roman" w:eastAsia="Times New Roman" w:hAnsi="Times New Roman" w:cs="Times New Roman"/>
          <w:sz w:val="26"/>
          <w:szCs w:val="26"/>
        </w:rPr>
        <w:t>: 03100643000000018700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Банк: РКЦ ХАНТЫ-МАНСИЙСК//УФК по Ханты-Мансийскому автономному округу-Югре 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БИК: 007162163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ОКТМО: 71871000 КБК: 188116031320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10000140 </w:t>
      </w:r>
      <w:r>
        <w:rPr>
          <w:rFonts w:ascii="Times New Roman" w:eastAsia="Times New Roman" w:hAnsi="Times New Roman" w:cs="Times New Roman"/>
          <w:sz w:val="26"/>
          <w:szCs w:val="26"/>
        </w:rPr>
        <w:t>Кор/счет: 40102810245370000007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Настоящий приговор может быть обжалован в апелляционном порядке в Ханты-Мансийский районный суд путем подачи жалобы или представления в течение пятнадцати суток со дня его провозглашения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соблюдением требований ст.317 УПК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Настоящий приговор не может быть обжалован в апелляционном порядке по основанию, предусмотренному п.1 ст.389.15 УПК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подачи апелляционной жалобы осужденная вправе ходатайствовать о своем непосредственном участии в рассмотрении уголовного дела судом апелляционной инстанции, либо с использованием систем видеоконференцсвязи.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принесения апелляционного представления или жалобы, затрагивающей интересы осужденной, она вправе подать свои возражения в письменном виде.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Осужденная вправе поручать осуществление своей защиты избранному ей защитнику либо ходатайствовать перед судом о назначении защитника. Осужденная вправе пригласить адвоката (защитника) по своему выбору, отказаться от защитника, ходатайствовать о назначении другого защитника.</w:t>
      </w:r>
    </w:p>
    <w:p>
      <w:pPr>
        <w:spacing w:before="0" w:after="0"/>
        <w:ind w:right="141"/>
        <w:jc w:val="both"/>
        <w:rPr>
          <w:sz w:val="26"/>
          <w:szCs w:val="26"/>
        </w:rPr>
      </w:pPr>
    </w:p>
    <w:p>
      <w:pPr>
        <w:spacing w:before="0" w:after="0"/>
        <w:ind w:right="14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spacing w:before="0" w:after="0"/>
        <w:ind w:right="141"/>
        <w:jc w:val="both"/>
        <w:rPr>
          <w:sz w:val="26"/>
          <w:szCs w:val="26"/>
        </w:rPr>
      </w:pPr>
    </w:p>
    <w:p>
      <w:pPr>
        <w:spacing w:before="0" w:after="0"/>
        <w:ind w:right="14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ind w:right="14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17292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44rplc-14">
    <w:name w:val="cat-UserDefined grp-44 rplc-14"/>
    <w:basedOn w:val="DefaultParagraphFont"/>
  </w:style>
  <w:style w:type="character" w:customStyle="1" w:styleId="cat-UserDefinedgrp-45rplc-24">
    <w:name w:val="cat-UserDefined grp-45 rplc-24"/>
    <w:basedOn w:val="DefaultParagraphFont"/>
  </w:style>
  <w:style w:type="character" w:customStyle="1" w:styleId="cat-UserDefinedgrp-46rplc-27">
    <w:name w:val="cat-UserDefined grp-46 rplc-27"/>
    <w:basedOn w:val="DefaultParagraphFont"/>
  </w:style>
  <w:style w:type="character" w:customStyle="1" w:styleId="cat-UserDefinedgrp-47rplc-30">
    <w:name w:val="cat-UserDefined grp-47 rplc-30"/>
    <w:basedOn w:val="DefaultParagraphFont"/>
  </w:style>
  <w:style w:type="character" w:customStyle="1" w:styleId="cat-UserDefinedgrp-48rplc-32">
    <w:name w:val="cat-UserDefined grp-48 rplc-32"/>
    <w:basedOn w:val="DefaultParagraphFont"/>
  </w:style>
  <w:style w:type="character" w:customStyle="1" w:styleId="cat-PassportDatagrp-38rplc-59">
    <w:name w:val="cat-PassportData grp-38 rplc-59"/>
    <w:basedOn w:val="DefaultParagraphFont"/>
  </w:style>
  <w:style w:type="character" w:customStyle="1" w:styleId="cat-PassportDatagrp-38rplc-69">
    <w:name w:val="cat-PassportData grp-38 rplc-6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A63A2-8270-455D-A89C-2AFC318220D0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